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29" w:rsidRPr="00036B46" w:rsidRDefault="00050326" w:rsidP="00315C97">
      <w:pPr>
        <w:pStyle w:val="NoSpacing"/>
        <w:rPr>
          <w:rFonts w:ascii="Calibri" w:hAnsi="Calibri" w:cstheme="minorHAnsi"/>
          <w:b/>
          <w:color w:val="C00000"/>
          <w:sz w:val="36"/>
          <w:szCs w:val="36"/>
          <w:lang w:val="nl-NL"/>
        </w:rPr>
      </w:pPr>
      <w:r w:rsidRPr="00036B46">
        <w:rPr>
          <w:rFonts w:ascii="Calibri" w:hAnsi="Calibri" w:cstheme="minorHAnsi"/>
          <w:b/>
          <w:color w:val="C00000"/>
          <w:sz w:val="36"/>
          <w:szCs w:val="36"/>
          <w:lang w:val="nl-NL"/>
        </w:rPr>
        <w:t xml:space="preserve">2 miljoen </w:t>
      </w:r>
      <w:r w:rsidR="00973A6B" w:rsidRPr="00036B46">
        <w:rPr>
          <w:rFonts w:ascii="Calibri" w:hAnsi="Calibri" w:cstheme="minorHAnsi"/>
          <w:b/>
          <w:color w:val="C00000"/>
          <w:sz w:val="36"/>
          <w:szCs w:val="36"/>
          <w:lang w:val="nl-NL"/>
        </w:rPr>
        <w:t>Fiat</w:t>
      </w:r>
      <w:r w:rsidRPr="00036B46">
        <w:rPr>
          <w:rFonts w:ascii="Calibri" w:hAnsi="Calibri" w:cstheme="minorHAnsi"/>
          <w:b/>
          <w:color w:val="C00000"/>
          <w:sz w:val="36"/>
          <w:szCs w:val="36"/>
          <w:lang w:val="nl-NL"/>
        </w:rPr>
        <w:t>s</w:t>
      </w:r>
      <w:r w:rsidR="00973A6B" w:rsidRPr="00036B46">
        <w:rPr>
          <w:rFonts w:ascii="Calibri" w:hAnsi="Calibri" w:cstheme="minorHAnsi"/>
          <w:b/>
          <w:color w:val="C00000"/>
          <w:sz w:val="36"/>
          <w:szCs w:val="36"/>
          <w:lang w:val="nl-NL"/>
        </w:rPr>
        <w:t xml:space="preserve"> 500</w:t>
      </w:r>
      <w:r w:rsidRPr="00036B46">
        <w:rPr>
          <w:rFonts w:ascii="Calibri" w:hAnsi="Calibri" w:cstheme="minorHAnsi"/>
          <w:b/>
          <w:color w:val="C00000"/>
          <w:sz w:val="36"/>
          <w:szCs w:val="36"/>
          <w:lang w:val="nl-NL"/>
        </w:rPr>
        <w:t xml:space="preserve"> geproduceerd</w:t>
      </w:r>
    </w:p>
    <w:p w:rsidR="00973A6B" w:rsidRDefault="00973A6B" w:rsidP="00315C97">
      <w:pPr>
        <w:pStyle w:val="NoSpacing"/>
        <w:rPr>
          <w:rFonts w:ascii="Calibri" w:hAnsi="Calibri" w:cstheme="minorHAnsi"/>
          <w:b/>
          <w:color w:val="C00000"/>
          <w:sz w:val="24"/>
          <w:szCs w:val="24"/>
          <w:lang w:val="nl-NL"/>
        </w:rPr>
      </w:pPr>
    </w:p>
    <w:p w:rsidR="00036B46" w:rsidRPr="00036B46" w:rsidRDefault="00036B46" w:rsidP="00315C97">
      <w:pPr>
        <w:pStyle w:val="NoSpacing"/>
        <w:rPr>
          <w:rFonts w:ascii="Calibri" w:hAnsi="Calibri" w:cstheme="minorHAnsi"/>
          <w:b/>
          <w:color w:val="C00000"/>
          <w:sz w:val="24"/>
          <w:szCs w:val="24"/>
          <w:lang w:val="nl-NL"/>
        </w:rPr>
      </w:pPr>
      <w:r w:rsidRPr="00036B46">
        <w:rPr>
          <w:rFonts w:ascii="Calibri" w:hAnsi="Calibri" w:cstheme="minorHAnsi"/>
          <w:b/>
          <w:color w:val="C00000"/>
          <w:sz w:val="24"/>
          <w:szCs w:val="24"/>
          <w:lang w:val="nl-NL"/>
        </w:rPr>
        <w:t xml:space="preserve">De productie van de 2 miljoenste Fiat 500 is een nieuwe mijlpaal in het opmerkelijke succesverhaal van de </w:t>
      </w:r>
      <w:r>
        <w:rPr>
          <w:rFonts w:ascii="Calibri" w:hAnsi="Calibri" w:cstheme="minorHAnsi"/>
          <w:b/>
          <w:color w:val="C00000"/>
          <w:sz w:val="24"/>
          <w:szCs w:val="24"/>
          <w:lang w:val="nl-NL"/>
        </w:rPr>
        <w:t>compacte Italiaan</w:t>
      </w:r>
      <w:r w:rsidRPr="00036B46">
        <w:rPr>
          <w:rFonts w:ascii="Calibri" w:hAnsi="Calibri" w:cstheme="minorHAnsi"/>
          <w:b/>
          <w:color w:val="C00000"/>
          <w:sz w:val="24"/>
          <w:szCs w:val="24"/>
          <w:lang w:val="nl-NL"/>
        </w:rPr>
        <w:t>. Het model wordt wereldwijd in meer dan 100 landen verkocht.</w:t>
      </w:r>
    </w:p>
    <w:p w:rsidR="00F424DB" w:rsidRPr="00F424DB" w:rsidRDefault="00B50694" w:rsidP="00F424DB">
      <w:pPr>
        <w:shd w:val="clear" w:color="auto" w:fill="FFFFFF"/>
        <w:spacing w:before="100" w:beforeAutospacing="1" w:after="100" w:afterAutospacing="1" w:line="240" w:lineRule="auto"/>
        <w:rPr>
          <w:rFonts w:ascii="Calibri" w:hAnsi="Calibri" w:cs="Arial"/>
          <w:color w:val="auto"/>
          <w:sz w:val="22"/>
          <w:szCs w:val="22"/>
        </w:rPr>
      </w:pPr>
      <w:proofErr w:type="spellStart"/>
      <w:r>
        <w:rPr>
          <w:rFonts w:ascii="Calibri" w:hAnsi="Calibri" w:cs="Arial"/>
          <w:color w:val="auto"/>
          <w:sz w:val="22"/>
          <w:szCs w:val="22"/>
        </w:rPr>
        <w:t>Turijn</w:t>
      </w:r>
      <w:proofErr w:type="spellEnd"/>
      <w:r>
        <w:rPr>
          <w:rFonts w:ascii="Calibri" w:hAnsi="Calibri" w:cs="Arial"/>
          <w:color w:val="auto"/>
          <w:sz w:val="22"/>
          <w:szCs w:val="22"/>
        </w:rPr>
        <w:t xml:space="preserve">/Lijnden 14 mei </w:t>
      </w:r>
      <w:r w:rsidR="00F424DB" w:rsidRPr="00F424DB">
        <w:rPr>
          <w:rFonts w:ascii="Calibri" w:hAnsi="Calibri" w:cs="Arial"/>
          <w:color w:val="auto"/>
          <w:sz w:val="22"/>
          <w:szCs w:val="22"/>
        </w:rPr>
        <w:t>2018</w:t>
      </w:r>
    </w:p>
    <w:p w:rsidR="00265355" w:rsidRDefault="00265355" w:rsidP="005E194E">
      <w:pPr>
        <w:rPr>
          <w:rFonts w:ascii="Calibri" w:hAnsi="Calibri" w:cs="Arial"/>
          <w:color w:val="auto"/>
          <w:sz w:val="22"/>
          <w:szCs w:val="22"/>
          <w:lang w:val="nl-NL"/>
        </w:rPr>
      </w:pPr>
      <w:r w:rsidRPr="005E194E">
        <w:rPr>
          <w:rFonts w:ascii="Calibri" w:hAnsi="Calibri" w:cs="Arial"/>
          <w:color w:val="auto"/>
          <w:sz w:val="22"/>
          <w:szCs w:val="22"/>
          <w:lang w:val="nl-NL"/>
        </w:rPr>
        <w:t xml:space="preserve">De productie van de iconische Fiat </w:t>
      </w:r>
      <w:r w:rsidR="00211A55">
        <w:rPr>
          <w:rFonts w:ascii="Calibri" w:hAnsi="Calibri" w:cs="Arial"/>
          <w:color w:val="auto"/>
          <w:sz w:val="22"/>
          <w:szCs w:val="22"/>
          <w:lang w:val="nl-NL"/>
        </w:rPr>
        <w:t xml:space="preserve">500 </w:t>
      </w:r>
      <w:r w:rsidRPr="005E194E">
        <w:rPr>
          <w:rFonts w:ascii="Calibri" w:hAnsi="Calibri" w:cs="Arial"/>
          <w:color w:val="auto"/>
          <w:sz w:val="22"/>
          <w:szCs w:val="22"/>
          <w:lang w:val="nl-NL"/>
        </w:rPr>
        <w:t xml:space="preserve">in </w:t>
      </w:r>
      <w:r>
        <w:rPr>
          <w:rFonts w:ascii="Calibri" w:hAnsi="Calibri" w:cs="Arial"/>
          <w:color w:val="auto"/>
          <w:sz w:val="22"/>
          <w:szCs w:val="22"/>
          <w:lang w:val="nl-NL"/>
        </w:rPr>
        <w:t xml:space="preserve">de Poolse </w:t>
      </w:r>
      <w:proofErr w:type="spellStart"/>
      <w:r w:rsidRPr="005E194E">
        <w:rPr>
          <w:rFonts w:ascii="Calibri" w:hAnsi="Calibri" w:cs="Arial"/>
          <w:color w:val="auto"/>
          <w:sz w:val="22"/>
          <w:szCs w:val="22"/>
          <w:lang w:val="nl-NL"/>
        </w:rPr>
        <w:t>Tychy</w:t>
      </w:r>
      <w:proofErr w:type="spellEnd"/>
      <w:r w:rsidRPr="005E194E">
        <w:rPr>
          <w:rFonts w:ascii="Calibri" w:hAnsi="Calibri" w:cs="Arial"/>
          <w:color w:val="auto"/>
          <w:sz w:val="22"/>
          <w:szCs w:val="22"/>
          <w:lang w:val="nl-NL"/>
        </w:rPr>
        <w:t xml:space="preserve"> </w:t>
      </w:r>
      <w:r>
        <w:rPr>
          <w:rFonts w:ascii="Calibri" w:hAnsi="Calibri" w:cs="Arial"/>
          <w:color w:val="auto"/>
          <w:sz w:val="22"/>
          <w:szCs w:val="22"/>
          <w:lang w:val="nl-NL"/>
        </w:rPr>
        <w:t xml:space="preserve">fabriek </w:t>
      </w:r>
      <w:r w:rsidRPr="005E194E">
        <w:rPr>
          <w:rFonts w:ascii="Calibri" w:hAnsi="Calibri" w:cs="Arial"/>
          <w:color w:val="auto"/>
          <w:sz w:val="22"/>
          <w:szCs w:val="22"/>
          <w:lang w:val="nl-NL"/>
        </w:rPr>
        <w:t xml:space="preserve">begon in 2007. In datzelfde jaar werd de auto uitgeroepen tot ‘Auto van het Jaar’. </w:t>
      </w:r>
      <w:r>
        <w:rPr>
          <w:rFonts w:ascii="Calibri" w:hAnsi="Calibri" w:cs="Arial"/>
          <w:color w:val="auto"/>
          <w:sz w:val="22"/>
          <w:szCs w:val="22"/>
          <w:lang w:val="nl-NL"/>
        </w:rPr>
        <w:t xml:space="preserve">Nu rolde </w:t>
      </w:r>
      <w:r w:rsidR="00E44737">
        <w:rPr>
          <w:rFonts w:ascii="Calibri" w:hAnsi="Calibri" w:cs="Arial"/>
          <w:color w:val="auto"/>
          <w:sz w:val="22"/>
          <w:szCs w:val="22"/>
          <w:lang w:val="nl-NL"/>
        </w:rPr>
        <w:t xml:space="preserve">in dezelfde fabriek </w:t>
      </w:r>
      <w:r>
        <w:rPr>
          <w:rFonts w:ascii="Calibri" w:hAnsi="Calibri" w:cs="Arial"/>
          <w:color w:val="auto"/>
          <w:sz w:val="22"/>
          <w:szCs w:val="22"/>
          <w:lang w:val="nl-NL"/>
        </w:rPr>
        <w:t xml:space="preserve">de </w:t>
      </w:r>
      <w:r w:rsidRPr="005E194E">
        <w:rPr>
          <w:rFonts w:ascii="Calibri" w:hAnsi="Calibri" w:cs="Arial"/>
          <w:color w:val="auto"/>
          <w:sz w:val="22"/>
          <w:szCs w:val="22"/>
          <w:lang w:val="nl-NL"/>
        </w:rPr>
        <w:t>2 miljoenste Fiat 500 van de productieband</w:t>
      </w:r>
      <w:r>
        <w:rPr>
          <w:rFonts w:ascii="Calibri" w:hAnsi="Calibri" w:cs="Arial"/>
          <w:color w:val="auto"/>
          <w:sz w:val="22"/>
          <w:szCs w:val="22"/>
          <w:lang w:val="nl-NL"/>
        </w:rPr>
        <w:t>,</w:t>
      </w:r>
      <w:r w:rsidRPr="005E194E">
        <w:rPr>
          <w:rFonts w:ascii="Calibri" w:hAnsi="Calibri" w:cs="Arial"/>
          <w:color w:val="auto"/>
          <w:sz w:val="22"/>
          <w:szCs w:val="22"/>
          <w:lang w:val="nl-NL"/>
        </w:rPr>
        <w:t xml:space="preserve"> een Fiat 500C </w:t>
      </w:r>
      <w:proofErr w:type="spellStart"/>
      <w:r w:rsidRPr="005E194E">
        <w:rPr>
          <w:rFonts w:ascii="Calibri" w:hAnsi="Calibri" w:cs="Arial"/>
          <w:color w:val="auto"/>
          <w:sz w:val="22"/>
          <w:szCs w:val="22"/>
          <w:lang w:val="nl-NL"/>
        </w:rPr>
        <w:t>Collezione</w:t>
      </w:r>
      <w:proofErr w:type="spellEnd"/>
      <w:r w:rsidRPr="005E194E">
        <w:rPr>
          <w:rFonts w:ascii="Calibri" w:hAnsi="Calibri" w:cs="Arial"/>
          <w:color w:val="auto"/>
          <w:sz w:val="22"/>
          <w:szCs w:val="22"/>
          <w:lang w:val="nl-NL"/>
        </w:rPr>
        <w:t xml:space="preserve"> die verkocht zal worden in Italië.</w:t>
      </w:r>
    </w:p>
    <w:p w:rsidR="00265355" w:rsidRDefault="00265355" w:rsidP="005E194E">
      <w:pPr>
        <w:rPr>
          <w:rFonts w:ascii="Calibri" w:hAnsi="Calibri" w:cs="Arial"/>
          <w:color w:val="auto"/>
          <w:sz w:val="22"/>
          <w:szCs w:val="22"/>
          <w:lang w:val="nl-NL"/>
        </w:rPr>
      </w:pPr>
    </w:p>
    <w:p w:rsidR="00BA1630" w:rsidRDefault="005E194E" w:rsidP="005E194E">
      <w:pPr>
        <w:rPr>
          <w:rFonts w:ascii="Calibri" w:hAnsi="Calibri" w:cs="Arial"/>
          <w:color w:val="auto"/>
          <w:sz w:val="22"/>
          <w:szCs w:val="22"/>
          <w:lang w:val="nl-NL"/>
        </w:rPr>
      </w:pPr>
      <w:r w:rsidRPr="005E194E">
        <w:rPr>
          <w:rFonts w:ascii="Calibri" w:hAnsi="Calibri" w:cs="Arial"/>
          <w:color w:val="auto"/>
          <w:sz w:val="22"/>
          <w:szCs w:val="22"/>
          <w:lang w:val="nl-NL"/>
        </w:rPr>
        <w:t>De</w:t>
      </w:r>
      <w:r w:rsidR="00036B46">
        <w:rPr>
          <w:rFonts w:ascii="Calibri" w:hAnsi="Calibri" w:cs="Arial"/>
          <w:color w:val="auto"/>
          <w:sz w:val="22"/>
          <w:szCs w:val="22"/>
          <w:lang w:val="nl-NL"/>
        </w:rPr>
        <w:t xml:space="preserve"> productie van de 2 miljoenste Fiat </w:t>
      </w:r>
      <w:r w:rsidRPr="005E194E">
        <w:rPr>
          <w:rFonts w:ascii="Calibri" w:hAnsi="Calibri" w:cs="Arial"/>
          <w:color w:val="auto"/>
          <w:sz w:val="22"/>
          <w:szCs w:val="22"/>
          <w:lang w:val="nl-NL"/>
        </w:rPr>
        <w:t xml:space="preserve">500 is een nieuwe mijlpaal in het opmerkelijke succesverhaal van de Fiat 500. Het model wordt wereldwijd in meer dan 100 landen verkocht. Meer dan 80% van de verkopen vindt buiten Italië plaats en in Europa is </w:t>
      </w:r>
      <w:r w:rsidR="00BA1630">
        <w:rPr>
          <w:rFonts w:ascii="Calibri" w:hAnsi="Calibri" w:cs="Arial"/>
          <w:color w:val="auto"/>
          <w:sz w:val="22"/>
          <w:szCs w:val="22"/>
          <w:lang w:val="nl-NL"/>
        </w:rPr>
        <w:t xml:space="preserve">hij </w:t>
      </w:r>
      <w:r w:rsidRPr="005E194E">
        <w:rPr>
          <w:rFonts w:ascii="Calibri" w:hAnsi="Calibri" w:cs="Arial"/>
          <w:color w:val="auto"/>
          <w:sz w:val="22"/>
          <w:szCs w:val="22"/>
          <w:lang w:val="nl-NL"/>
        </w:rPr>
        <w:t>al 5 jaar op rij het best verkochte model in zijn segment</w:t>
      </w:r>
      <w:r w:rsidR="00110577">
        <w:rPr>
          <w:rFonts w:ascii="Calibri" w:hAnsi="Calibri" w:cs="Arial"/>
          <w:color w:val="auto"/>
          <w:sz w:val="22"/>
          <w:szCs w:val="22"/>
          <w:lang w:val="nl-NL"/>
        </w:rPr>
        <w:t xml:space="preserve"> m</w:t>
      </w:r>
      <w:r w:rsidRPr="005E194E">
        <w:rPr>
          <w:rFonts w:ascii="Calibri" w:hAnsi="Calibri" w:cs="Arial"/>
          <w:color w:val="auto"/>
          <w:sz w:val="22"/>
          <w:szCs w:val="22"/>
          <w:lang w:val="nl-NL"/>
        </w:rPr>
        <w:t xml:space="preserve">et een marktaandeel van 14,6% eind 2017. Ook 2018 </w:t>
      </w:r>
      <w:r w:rsidR="00FC2DD9">
        <w:rPr>
          <w:rFonts w:ascii="Calibri" w:hAnsi="Calibri" w:cs="Arial"/>
          <w:color w:val="auto"/>
          <w:sz w:val="22"/>
          <w:szCs w:val="22"/>
          <w:lang w:val="nl-NL"/>
        </w:rPr>
        <w:t>begint goed voor de compacte It</w:t>
      </w:r>
      <w:r w:rsidRPr="005E194E">
        <w:rPr>
          <w:rFonts w:ascii="Calibri" w:hAnsi="Calibri" w:cs="Arial"/>
          <w:color w:val="auto"/>
          <w:sz w:val="22"/>
          <w:szCs w:val="22"/>
          <w:lang w:val="nl-NL"/>
        </w:rPr>
        <w:t>aliaan, want met bijna 60.000 verkochte voer</w:t>
      </w:r>
      <w:r w:rsidR="00F87047">
        <w:rPr>
          <w:rFonts w:ascii="Calibri" w:hAnsi="Calibri" w:cs="Arial"/>
          <w:color w:val="auto"/>
          <w:sz w:val="22"/>
          <w:szCs w:val="22"/>
          <w:lang w:val="nl-NL"/>
        </w:rPr>
        <w:t>t</w:t>
      </w:r>
      <w:r w:rsidRPr="005E194E">
        <w:rPr>
          <w:rFonts w:ascii="Calibri" w:hAnsi="Calibri" w:cs="Arial"/>
          <w:color w:val="auto"/>
          <w:sz w:val="22"/>
          <w:szCs w:val="22"/>
          <w:lang w:val="nl-NL"/>
        </w:rPr>
        <w:t xml:space="preserve">uigen in het eerste kwartaal beleeft de 500 opnieuw een verkooprecord. </w:t>
      </w:r>
    </w:p>
    <w:p w:rsidR="00BA1630" w:rsidRDefault="00BA1630" w:rsidP="00BA1630">
      <w:pPr>
        <w:rPr>
          <w:rFonts w:ascii="Calibri" w:hAnsi="Calibri" w:cs="Arial"/>
          <w:color w:val="auto"/>
          <w:sz w:val="22"/>
          <w:szCs w:val="22"/>
          <w:lang w:val="nl-NL"/>
        </w:rPr>
      </w:pPr>
    </w:p>
    <w:p w:rsidR="00BA1630" w:rsidRDefault="001C0619" w:rsidP="00BA1630">
      <w:pPr>
        <w:rPr>
          <w:rFonts w:ascii="Calibri" w:hAnsi="Calibri" w:cs="Arial"/>
          <w:color w:val="auto"/>
          <w:sz w:val="22"/>
          <w:szCs w:val="22"/>
          <w:lang w:val="nl-NL"/>
        </w:rPr>
      </w:pPr>
      <w:r w:rsidRPr="005E194E">
        <w:rPr>
          <w:rFonts w:ascii="Calibri" w:hAnsi="Calibri" w:cs="Arial"/>
          <w:color w:val="auto"/>
          <w:sz w:val="22"/>
          <w:szCs w:val="22"/>
          <w:lang w:val="nl-NL"/>
        </w:rPr>
        <w:t>In 1957 werd de oer-Fiat 500 geïntroduceerd. Sinds die tijd zijn er meer dan 6 miljoen Fiats 500 verkocht.</w:t>
      </w:r>
      <w:r w:rsidR="00BA1630">
        <w:rPr>
          <w:rFonts w:ascii="Calibri" w:hAnsi="Calibri" w:cs="Arial"/>
          <w:color w:val="auto"/>
          <w:sz w:val="22"/>
          <w:szCs w:val="22"/>
          <w:lang w:val="nl-NL"/>
        </w:rPr>
        <w:t xml:space="preserve"> </w:t>
      </w:r>
      <w:r w:rsidR="00BA1630" w:rsidRPr="005E194E">
        <w:rPr>
          <w:rFonts w:ascii="Calibri" w:hAnsi="Calibri" w:cs="Arial"/>
          <w:color w:val="auto"/>
          <w:sz w:val="22"/>
          <w:szCs w:val="22"/>
          <w:lang w:val="nl-NL"/>
        </w:rPr>
        <w:t xml:space="preserve">De 30 ‘special </w:t>
      </w:r>
      <w:proofErr w:type="spellStart"/>
      <w:r w:rsidR="00BA1630" w:rsidRPr="005E194E">
        <w:rPr>
          <w:rFonts w:ascii="Calibri" w:hAnsi="Calibri" w:cs="Arial"/>
          <w:color w:val="auto"/>
          <w:sz w:val="22"/>
          <w:szCs w:val="22"/>
          <w:lang w:val="nl-NL"/>
        </w:rPr>
        <w:t>editions</w:t>
      </w:r>
      <w:proofErr w:type="spellEnd"/>
      <w:r w:rsidR="00BA1630" w:rsidRPr="005E194E">
        <w:rPr>
          <w:rFonts w:ascii="Calibri" w:hAnsi="Calibri" w:cs="Arial"/>
          <w:color w:val="auto"/>
          <w:sz w:val="22"/>
          <w:szCs w:val="22"/>
          <w:lang w:val="nl-NL"/>
        </w:rPr>
        <w:t xml:space="preserve">’ van de Fiat 500 die de laatste 11 jaar zijn geïntroduceerd (Abarth meegerekend) dragen bij aan het succes.  </w:t>
      </w:r>
    </w:p>
    <w:p w:rsidR="00E436A7" w:rsidRDefault="00E436A7" w:rsidP="00E44737">
      <w:pPr>
        <w:rPr>
          <w:rFonts w:ascii="Calibri" w:hAnsi="Calibri" w:cs="Arial"/>
          <w:color w:val="auto"/>
          <w:sz w:val="22"/>
          <w:szCs w:val="22"/>
          <w:lang w:val="nl-NL"/>
        </w:rPr>
      </w:pPr>
    </w:p>
    <w:p w:rsidR="00E436A7" w:rsidRDefault="00E436A7" w:rsidP="00E436A7">
      <w:pPr>
        <w:rPr>
          <w:rFonts w:ascii="Calibri" w:hAnsi="Calibri" w:cs="Arial"/>
          <w:color w:val="auto"/>
          <w:sz w:val="22"/>
          <w:szCs w:val="22"/>
          <w:lang w:val="nl-NL"/>
        </w:rPr>
      </w:pPr>
      <w:r w:rsidRPr="005E194E">
        <w:rPr>
          <w:rFonts w:ascii="Calibri" w:hAnsi="Calibri" w:cs="Arial"/>
          <w:color w:val="auto"/>
          <w:sz w:val="22"/>
          <w:szCs w:val="22"/>
          <w:lang w:val="nl-NL"/>
        </w:rPr>
        <w:t xml:space="preserve">Met meer dan 200.000 geproduceerde 500’s per jaar, is de Poolse fabriek een van de meest geavanceerde FCA fabrieken ter wereld. Het was één van de eerste die de gouden </w:t>
      </w:r>
      <w:r w:rsidR="00890FE0">
        <w:rPr>
          <w:rFonts w:ascii="Calibri" w:hAnsi="Calibri" w:cs="Arial"/>
          <w:color w:val="auto"/>
          <w:sz w:val="22"/>
          <w:szCs w:val="22"/>
          <w:lang w:val="nl-NL"/>
        </w:rPr>
        <w:t>‘</w:t>
      </w:r>
      <w:r w:rsidRPr="005E194E">
        <w:rPr>
          <w:rFonts w:ascii="Calibri" w:hAnsi="Calibri" w:cs="Arial"/>
          <w:color w:val="auto"/>
          <w:sz w:val="22"/>
          <w:szCs w:val="22"/>
          <w:lang w:val="nl-NL"/>
        </w:rPr>
        <w:t>World Class Manufacturing</w:t>
      </w:r>
      <w:r w:rsidR="00890FE0">
        <w:rPr>
          <w:rFonts w:ascii="Calibri" w:hAnsi="Calibri" w:cs="Arial"/>
          <w:color w:val="auto"/>
          <w:sz w:val="22"/>
          <w:szCs w:val="22"/>
          <w:lang w:val="nl-NL"/>
        </w:rPr>
        <w:t>’</w:t>
      </w:r>
      <w:bookmarkStart w:id="0" w:name="_GoBack"/>
      <w:bookmarkEnd w:id="0"/>
      <w:r w:rsidRPr="005E194E">
        <w:rPr>
          <w:rFonts w:ascii="Calibri" w:hAnsi="Calibri" w:cs="Arial"/>
          <w:color w:val="auto"/>
          <w:sz w:val="22"/>
          <w:szCs w:val="22"/>
          <w:lang w:val="nl-NL"/>
        </w:rPr>
        <w:t xml:space="preserve"> certificering kreeg toebedeeld.</w:t>
      </w:r>
    </w:p>
    <w:p w:rsidR="00E436A7" w:rsidRDefault="00E436A7" w:rsidP="00E44737">
      <w:pPr>
        <w:rPr>
          <w:rFonts w:ascii="Calibri" w:hAnsi="Calibri" w:cs="Arial"/>
          <w:color w:val="auto"/>
          <w:sz w:val="22"/>
          <w:szCs w:val="22"/>
          <w:lang w:val="nl-NL"/>
        </w:rPr>
      </w:pPr>
    </w:p>
    <w:p w:rsidR="00C36C67" w:rsidRPr="000B7C7B" w:rsidRDefault="00C36C67" w:rsidP="00C62385">
      <w:pPr>
        <w:pStyle w:val="01TEXT"/>
        <w:jc w:val="center"/>
        <w:rPr>
          <w:rFonts w:ascii="Calibri" w:hAnsi="Calibri" w:cstheme="minorHAnsi"/>
          <w:szCs w:val="18"/>
        </w:rPr>
      </w:pPr>
      <w:r w:rsidRPr="000B7C7B">
        <w:rPr>
          <w:rFonts w:ascii="Calibri" w:hAnsi="Calibri" w:cstheme="minorHAnsi"/>
          <w:szCs w:val="18"/>
        </w:rPr>
        <w:t>-----------------</w:t>
      </w:r>
      <w:r w:rsidR="00BA2155" w:rsidRPr="000B7C7B">
        <w:rPr>
          <w:rFonts w:ascii="Calibri" w:hAnsi="Calibri" w:cstheme="minorHAnsi"/>
          <w:szCs w:val="18"/>
        </w:rPr>
        <w:t>----------------------</w:t>
      </w:r>
      <w:r w:rsidRPr="000B7C7B">
        <w:rPr>
          <w:rFonts w:ascii="Calibri" w:hAnsi="Calibri" w:cstheme="minorHAnsi"/>
          <w:szCs w:val="18"/>
        </w:rPr>
        <w:t xml:space="preserve">--EINDE </w:t>
      </w:r>
      <w:r w:rsidR="00BA2155" w:rsidRPr="000B7C7B">
        <w:rPr>
          <w:rFonts w:ascii="Calibri" w:hAnsi="Calibri" w:cstheme="minorHAnsi"/>
          <w:szCs w:val="18"/>
        </w:rPr>
        <w:t>BERICHT--------------</w:t>
      </w:r>
      <w:r w:rsidRPr="000B7C7B">
        <w:rPr>
          <w:rFonts w:ascii="Calibri" w:hAnsi="Calibri" w:cstheme="minorHAnsi"/>
          <w:szCs w:val="18"/>
        </w:rPr>
        <w:t>--------------------------</w:t>
      </w:r>
    </w:p>
    <w:p w:rsidR="000742F5" w:rsidRDefault="000742F5" w:rsidP="00C36C67">
      <w:pPr>
        <w:pStyle w:val="01TEXT"/>
        <w:rPr>
          <w:rFonts w:ascii="Calibri" w:hAnsi="Calibri" w:cstheme="minorHAnsi"/>
          <w:szCs w:val="18"/>
        </w:rPr>
      </w:pPr>
    </w:p>
    <w:p w:rsidR="007904FC" w:rsidRPr="000B7C7B" w:rsidRDefault="007904FC" w:rsidP="00C36C67">
      <w:pPr>
        <w:pStyle w:val="01TEXT"/>
        <w:rPr>
          <w:rFonts w:ascii="Calibri" w:hAnsi="Calibri" w:cstheme="minorHAnsi"/>
          <w:szCs w:val="18"/>
        </w:rPr>
      </w:pPr>
    </w:p>
    <w:p w:rsidR="00CF0E59" w:rsidRPr="000B7C7B" w:rsidRDefault="00CF0E59" w:rsidP="00CF0E59">
      <w:pPr>
        <w:pStyle w:val="01TEXT"/>
        <w:rPr>
          <w:rFonts w:ascii="Calibri" w:hAnsi="Calibri" w:cstheme="minorHAnsi"/>
          <w:szCs w:val="18"/>
        </w:rPr>
      </w:pPr>
      <w:proofErr w:type="spellStart"/>
      <w:r w:rsidRPr="000B7C7B">
        <w:rPr>
          <w:rFonts w:ascii="Calibri" w:hAnsi="Calibri" w:cstheme="minorHAnsi"/>
          <w:szCs w:val="18"/>
        </w:rPr>
        <w:t>Noot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de </w:t>
      </w:r>
      <w:proofErr w:type="spellStart"/>
      <w:r w:rsidRPr="000B7C7B">
        <w:rPr>
          <w:rFonts w:ascii="Calibri" w:hAnsi="Calibri" w:cstheme="minorHAnsi"/>
          <w:szCs w:val="18"/>
        </w:rPr>
        <w:t>redactie</w:t>
      </w:r>
      <w:proofErr w:type="spellEnd"/>
      <w:r w:rsidRPr="000B7C7B">
        <w:rPr>
          <w:rFonts w:ascii="Calibri" w:hAnsi="Calibri" w:cstheme="minorHAnsi"/>
          <w:szCs w:val="18"/>
        </w:rPr>
        <w:t>:</w:t>
      </w:r>
    </w:p>
    <w:p w:rsidR="00CF0E59" w:rsidRPr="000B7C7B" w:rsidRDefault="00CF0E59" w:rsidP="00C36C67">
      <w:pPr>
        <w:pStyle w:val="01TEXT"/>
        <w:rPr>
          <w:rFonts w:ascii="Calibri" w:hAnsi="Calibri" w:cstheme="minorHAnsi"/>
          <w:szCs w:val="18"/>
        </w:rPr>
      </w:pPr>
    </w:p>
    <w:p w:rsidR="00835E67" w:rsidRPr="000B7C7B" w:rsidRDefault="000B7C7B" w:rsidP="00835E67">
      <w:pPr>
        <w:pStyle w:val="NoSpacing"/>
        <w:rPr>
          <w:rFonts w:ascii="Calibri" w:hAnsi="Calibri"/>
          <w:sz w:val="18"/>
          <w:szCs w:val="18"/>
          <w:lang w:val="nl-NL"/>
        </w:rPr>
      </w:pPr>
      <w:r w:rsidRPr="000B7C7B">
        <w:rPr>
          <w:rFonts w:ascii="Calibri" w:hAnsi="Calibri"/>
          <w:sz w:val="18"/>
          <w:szCs w:val="18"/>
          <w:lang w:val="nl-NL"/>
        </w:rPr>
        <w:t>Fiat Chrysler Automobiles (FCA) is de op 7 na grootste autofabrikant ter wereld. In 201</w:t>
      </w:r>
      <w:r w:rsidR="007B495C">
        <w:rPr>
          <w:rFonts w:ascii="Calibri" w:hAnsi="Calibri"/>
          <w:sz w:val="18"/>
          <w:szCs w:val="18"/>
          <w:lang w:val="nl-NL"/>
        </w:rPr>
        <w:t>7</w:t>
      </w:r>
      <w:r w:rsidRPr="000B7C7B">
        <w:rPr>
          <w:rFonts w:ascii="Calibri" w:hAnsi="Calibri"/>
          <w:sz w:val="18"/>
          <w:szCs w:val="18"/>
          <w:lang w:val="nl-NL"/>
        </w:rPr>
        <w:t xml:space="preserve">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B7C7B">
        <w:rPr>
          <w:rFonts w:ascii="Calibri" w:hAnsi="Calibri"/>
          <w:sz w:val="18"/>
          <w:szCs w:val="18"/>
          <w:lang w:val="nl-NL"/>
        </w:rPr>
        <w:t>Comau</w:t>
      </w:r>
      <w:proofErr w:type="spellEnd"/>
      <w:r w:rsidRPr="000B7C7B">
        <w:rPr>
          <w:rFonts w:ascii="Calibri" w:hAnsi="Calibri"/>
          <w:sz w:val="18"/>
          <w:szCs w:val="18"/>
          <w:lang w:val="nl-NL"/>
        </w:rPr>
        <w:t xml:space="preserve"> (productierobots), </w:t>
      </w:r>
      <w:proofErr w:type="spellStart"/>
      <w:r w:rsidRPr="000B7C7B">
        <w:rPr>
          <w:rFonts w:ascii="Calibri" w:hAnsi="Calibri"/>
          <w:sz w:val="18"/>
          <w:szCs w:val="18"/>
          <w:lang w:val="nl-NL"/>
        </w:rPr>
        <w:t>Magneti</w:t>
      </w:r>
      <w:proofErr w:type="spellEnd"/>
      <w:r w:rsidRPr="000B7C7B">
        <w:rPr>
          <w:rFonts w:ascii="Calibri" w:hAnsi="Calibri"/>
          <w:sz w:val="18"/>
          <w:szCs w:val="18"/>
          <w:lang w:val="nl-NL"/>
        </w:rPr>
        <w:t xml:space="preserve"> </w:t>
      </w:r>
      <w:proofErr w:type="spellStart"/>
      <w:r w:rsidRPr="000B7C7B">
        <w:rPr>
          <w:rFonts w:ascii="Calibri" w:hAnsi="Calibri"/>
          <w:sz w:val="18"/>
          <w:szCs w:val="18"/>
          <w:lang w:val="nl-NL"/>
        </w:rPr>
        <w:t>Marelli</w:t>
      </w:r>
      <w:proofErr w:type="spellEnd"/>
      <w:r w:rsidRPr="000B7C7B">
        <w:rPr>
          <w:rFonts w:ascii="Calibri" w:hAnsi="Calibri"/>
          <w:sz w:val="18"/>
          <w:szCs w:val="18"/>
          <w:lang w:val="nl-NL"/>
        </w:rPr>
        <w:t xml:space="preserve"> (elektronica) en </w:t>
      </w:r>
      <w:proofErr w:type="spellStart"/>
      <w:r w:rsidRPr="000B7C7B">
        <w:rPr>
          <w:rFonts w:ascii="Calibri" w:hAnsi="Calibri"/>
          <w:sz w:val="18"/>
          <w:szCs w:val="18"/>
          <w:lang w:val="nl-NL"/>
        </w:rPr>
        <w:t>Teksid</w:t>
      </w:r>
      <w:proofErr w:type="spellEnd"/>
      <w:r w:rsidRPr="000B7C7B">
        <w:rPr>
          <w:rFonts w:ascii="Calibri" w:hAnsi="Calibri"/>
          <w:sz w:val="18"/>
          <w:szCs w:val="18"/>
          <w:lang w:val="nl-NL"/>
        </w:rPr>
        <w:t xml:space="preserve"> (ijzer en aluminium onderdelen) tot FCA. FCA </w:t>
      </w:r>
      <w:r w:rsidRPr="000B7C7B">
        <w:rPr>
          <w:rFonts w:ascii="Calibri" w:hAnsi="Calibri"/>
          <w:sz w:val="18"/>
          <w:szCs w:val="18"/>
          <w:lang w:val="nl-NL"/>
        </w:rPr>
        <w:lastRenderedPageBreak/>
        <w:t xml:space="preserve">levert ook financieringen, lease- en huurdiensten door middel van dochterondernemingen, joint ventures en overeenkomsten met gespecialiseerde </w:t>
      </w:r>
      <w:proofErr w:type="spellStart"/>
      <w:r w:rsidRPr="000B7C7B">
        <w:rPr>
          <w:rFonts w:ascii="Calibri" w:hAnsi="Calibri"/>
          <w:sz w:val="18"/>
          <w:szCs w:val="18"/>
          <w:lang w:val="nl-NL"/>
        </w:rPr>
        <w:t>finance</w:t>
      </w:r>
      <w:proofErr w:type="spellEnd"/>
      <w:r w:rsidRPr="000B7C7B">
        <w:rPr>
          <w:rFonts w:ascii="Calibri" w:hAnsi="Calibri"/>
          <w:sz w:val="18"/>
          <w:szCs w:val="18"/>
          <w:lang w:val="nl-NL"/>
        </w:rPr>
        <w:t xml:space="preserve"> operators. FCA is beursgenoteerd op de New York Stock Exchange (“FCAU”) en de Milan Stock Exchange (“FCA”).</w:t>
      </w:r>
    </w:p>
    <w:p w:rsidR="000B7C7B" w:rsidRPr="000B7C7B" w:rsidRDefault="000B7C7B" w:rsidP="00835E67">
      <w:pPr>
        <w:pStyle w:val="NoSpacing"/>
        <w:rPr>
          <w:rFonts w:ascii="Calibri" w:hAnsi="Calibri" w:cstheme="minorHAnsi"/>
          <w:sz w:val="18"/>
          <w:szCs w:val="18"/>
          <w:lang w:val="nl-NL"/>
        </w:rPr>
      </w:pPr>
    </w:p>
    <w:p w:rsidR="00315C97" w:rsidRPr="000B7C7B" w:rsidRDefault="00CF0E59" w:rsidP="00835E67">
      <w:pPr>
        <w:spacing w:line="240" w:lineRule="auto"/>
        <w:rPr>
          <w:rFonts w:ascii="Calibri" w:hAnsi="Calibri" w:cstheme="minorHAnsi"/>
          <w:szCs w:val="18"/>
        </w:rPr>
      </w:pPr>
      <w:proofErr w:type="spellStart"/>
      <w:r w:rsidRPr="000B7C7B">
        <w:rPr>
          <w:rFonts w:ascii="Calibri" w:hAnsi="Calibri" w:cstheme="minorHAnsi"/>
          <w:szCs w:val="18"/>
        </w:rPr>
        <w:t>Niet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publicatie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voor</w:t>
      </w:r>
      <w:proofErr w:type="spellEnd"/>
      <w:r w:rsidRPr="000B7C7B">
        <w:rPr>
          <w:rFonts w:ascii="Calibri" w:hAnsi="Calibri" w:cstheme="minorHAnsi"/>
          <w:szCs w:val="18"/>
        </w:rPr>
        <w:t xml:space="preserve"> </w:t>
      </w:r>
      <w:proofErr w:type="spellStart"/>
      <w:r w:rsidR="00C36C67" w:rsidRPr="000B7C7B">
        <w:rPr>
          <w:rFonts w:ascii="Calibri" w:hAnsi="Calibri" w:cstheme="minorHAnsi"/>
          <w:szCs w:val="18"/>
        </w:rPr>
        <w:t>meer</w:t>
      </w:r>
      <w:proofErr w:type="spellEnd"/>
      <w:r w:rsidR="00C36C67" w:rsidRPr="000B7C7B">
        <w:rPr>
          <w:rFonts w:ascii="Calibri" w:hAnsi="Calibri" w:cstheme="minorHAnsi"/>
          <w:szCs w:val="18"/>
        </w:rPr>
        <w:t xml:space="preserve"> </w:t>
      </w:r>
      <w:proofErr w:type="spellStart"/>
      <w:r w:rsidR="00C36C67" w:rsidRPr="000B7C7B">
        <w:rPr>
          <w:rFonts w:ascii="Calibri" w:hAnsi="Calibri" w:cstheme="minorHAnsi"/>
          <w:szCs w:val="18"/>
        </w:rPr>
        <w:t>inform</w:t>
      </w:r>
      <w:r w:rsidRPr="000B7C7B">
        <w:rPr>
          <w:rFonts w:ascii="Calibri" w:hAnsi="Calibri" w:cstheme="minorHAnsi"/>
          <w:szCs w:val="18"/>
        </w:rPr>
        <w:t>atie</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kunt</w:t>
      </w:r>
      <w:proofErr w:type="spellEnd"/>
      <w:r w:rsidRPr="000B7C7B">
        <w:rPr>
          <w:rFonts w:ascii="Calibri" w:hAnsi="Calibri" w:cstheme="minorHAnsi"/>
          <w:szCs w:val="18"/>
        </w:rPr>
        <w:t xml:space="preserve"> u </w:t>
      </w:r>
      <w:proofErr w:type="spellStart"/>
      <w:r w:rsidRPr="000B7C7B">
        <w:rPr>
          <w:rFonts w:ascii="Calibri" w:hAnsi="Calibri" w:cstheme="minorHAnsi"/>
          <w:szCs w:val="18"/>
        </w:rPr>
        <w:t>contact</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opnemen</w:t>
      </w:r>
      <w:proofErr w:type="spellEnd"/>
      <w:r w:rsidRPr="000B7C7B">
        <w:rPr>
          <w:rFonts w:ascii="Calibri" w:hAnsi="Calibri" w:cstheme="minorHAnsi"/>
          <w:szCs w:val="18"/>
        </w:rPr>
        <w:t xml:space="preserve"> </w:t>
      </w:r>
      <w:proofErr w:type="spellStart"/>
      <w:r w:rsidRPr="000B7C7B">
        <w:rPr>
          <w:rFonts w:ascii="Calibri" w:hAnsi="Calibri" w:cstheme="minorHAnsi"/>
          <w:szCs w:val="18"/>
        </w:rPr>
        <w:t>met</w:t>
      </w:r>
      <w:proofErr w:type="spellEnd"/>
      <w:r w:rsidRPr="000B7C7B">
        <w:rPr>
          <w:rFonts w:ascii="Calibri" w:hAnsi="Calibri" w:cstheme="minorHAnsi"/>
          <w:szCs w:val="18"/>
        </w:rPr>
        <w:t xml:space="preserve"> </w:t>
      </w:r>
    </w:p>
    <w:p w:rsidR="00315C97" w:rsidRPr="000B7C7B" w:rsidRDefault="00315C97" w:rsidP="00835E67">
      <w:pPr>
        <w:spacing w:line="240" w:lineRule="auto"/>
        <w:rPr>
          <w:rFonts w:ascii="Calibri" w:hAnsi="Calibri" w:cstheme="minorHAnsi"/>
          <w:szCs w:val="18"/>
        </w:rPr>
      </w:pPr>
    </w:p>
    <w:p w:rsidR="00F75A7E" w:rsidRPr="00F75A7E" w:rsidRDefault="00A749BD" w:rsidP="00F75A7E">
      <w:pPr>
        <w:spacing w:line="240" w:lineRule="auto"/>
        <w:rPr>
          <w:rFonts w:ascii="Calibri" w:hAnsi="Calibri" w:cstheme="minorHAnsi"/>
          <w:szCs w:val="18"/>
        </w:rPr>
      </w:pPr>
      <w:r>
        <w:rPr>
          <w:rFonts w:ascii="Calibri" w:hAnsi="Calibri" w:cstheme="minorHAnsi"/>
          <w:szCs w:val="18"/>
        </w:rPr>
        <w:t>Mirco R</w:t>
      </w:r>
      <w:r>
        <w:rPr>
          <w:rFonts w:cs="Arial"/>
          <w:szCs w:val="18"/>
        </w:rPr>
        <w:t>ácz</w:t>
      </w:r>
      <w:r w:rsidR="00EE17EE" w:rsidRPr="000B7C7B">
        <w:rPr>
          <w:rFonts w:ascii="Calibri" w:hAnsi="Calibri" w:cstheme="minorHAnsi"/>
          <w:szCs w:val="18"/>
        </w:rPr>
        <w:br/>
      </w:r>
      <w:r w:rsidR="00F75A7E" w:rsidRPr="00F75A7E">
        <w:rPr>
          <w:rFonts w:ascii="Calibri" w:hAnsi="Calibri" w:cstheme="minorHAnsi"/>
          <w:szCs w:val="18"/>
        </w:rPr>
        <w:t>Mirco Rácz</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Public Relations Manager</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T:</w:t>
      </w:r>
      <w:r w:rsidRPr="00F75A7E">
        <w:rPr>
          <w:rFonts w:ascii="Calibri" w:hAnsi="Calibri" w:cstheme="minorHAnsi"/>
          <w:szCs w:val="18"/>
        </w:rPr>
        <w:tab/>
        <w:t>+31 (0) 20 3421 809</w:t>
      </w:r>
    </w:p>
    <w:p w:rsidR="00F75A7E" w:rsidRPr="00F75A7E" w:rsidRDefault="00F75A7E" w:rsidP="00F75A7E">
      <w:pPr>
        <w:spacing w:line="240" w:lineRule="auto"/>
        <w:rPr>
          <w:rFonts w:ascii="Calibri" w:hAnsi="Calibri" w:cstheme="minorHAnsi"/>
          <w:szCs w:val="18"/>
        </w:rPr>
      </w:pPr>
      <w:r w:rsidRPr="00F75A7E">
        <w:rPr>
          <w:rFonts w:ascii="Calibri" w:hAnsi="Calibri" w:cstheme="minorHAnsi"/>
          <w:szCs w:val="18"/>
        </w:rPr>
        <w:t xml:space="preserve">M: </w:t>
      </w:r>
      <w:r w:rsidRPr="00F75A7E">
        <w:rPr>
          <w:rFonts w:ascii="Calibri" w:hAnsi="Calibri" w:cstheme="minorHAnsi"/>
          <w:szCs w:val="18"/>
        </w:rPr>
        <w:tab/>
        <w:t>+31 (0) 6 52 000 188</w:t>
      </w:r>
    </w:p>
    <w:p w:rsidR="00C36C67" w:rsidRPr="000B7C7B" w:rsidRDefault="00F75A7E" w:rsidP="005E194E">
      <w:pPr>
        <w:spacing w:line="240" w:lineRule="auto"/>
        <w:rPr>
          <w:rFonts w:ascii="Calibri" w:hAnsi="Calibri" w:cstheme="minorHAnsi"/>
          <w:szCs w:val="18"/>
        </w:rPr>
      </w:pPr>
      <w:r w:rsidRPr="00F75A7E">
        <w:rPr>
          <w:rFonts w:ascii="Calibri" w:hAnsi="Calibri" w:cstheme="minorHAnsi"/>
          <w:szCs w:val="18"/>
        </w:rPr>
        <w:t xml:space="preserve">E: </w:t>
      </w:r>
      <w:r w:rsidRPr="00F75A7E">
        <w:rPr>
          <w:rFonts w:ascii="Calibri" w:hAnsi="Calibri" w:cstheme="minorHAnsi"/>
          <w:szCs w:val="18"/>
        </w:rPr>
        <w:tab/>
        <w:t>mirco.racz@fcagroup.com</w:t>
      </w:r>
      <w:r w:rsidR="00EE17EE" w:rsidRPr="000B7C7B">
        <w:rPr>
          <w:rFonts w:ascii="Calibri" w:hAnsi="Calibri" w:cstheme="minorHAnsi"/>
          <w:szCs w:val="18"/>
        </w:rPr>
        <w:br/>
      </w:r>
      <w:r w:rsidR="00C36C67" w:rsidRPr="000B7C7B">
        <w:rPr>
          <w:rFonts w:ascii="Calibri" w:hAnsi="Calibri" w:cstheme="minorHAnsi"/>
          <w:szCs w:val="18"/>
        </w:rPr>
        <w:t>W:</w:t>
      </w:r>
      <w:r w:rsidR="00C36C67" w:rsidRPr="000B7C7B">
        <w:rPr>
          <w:rFonts w:ascii="Calibri" w:hAnsi="Calibri" w:cstheme="minorHAnsi"/>
          <w:szCs w:val="18"/>
        </w:rPr>
        <w:tab/>
        <w:t>www.fiatpress.nl</w:t>
      </w:r>
    </w:p>
    <w:p w:rsidR="00C36C67" w:rsidRPr="000B7C7B" w:rsidRDefault="00C36C67" w:rsidP="00C36C67">
      <w:pPr>
        <w:spacing w:line="240" w:lineRule="auto"/>
        <w:rPr>
          <w:rFonts w:ascii="Calibri" w:eastAsiaTheme="minorHAnsi" w:hAnsi="Calibri" w:cstheme="minorHAnsi"/>
          <w:color w:val="auto"/>
          <w:szCs w:val="18"/>
          <w:lang w:eastAsia="en-US"/>
        </w:rPr>
      </w:pPr>
      <w:r w:rsidRPr="000B7C7B">
        <w:rPr>
          <w:rFonts w:ascii="Calibri" w:eastAsiaTheme="minorHAnsi" w:hAnsi="Calibri" w:cstheme="minorHAnsi"/>
          <w:noProof/>
          <w:color w:val="auto"/>
          <w:szCs w:val="18"/>
          <w:lang w:val="en-US" w:eastAsia="en-US"/>
        </w:rPr>
        <w:drawing>
          <wp:inline distT="0" distB="0" distL="0" distR="0" wp14:anchorId="37D30039" wp14:editId="34BC4946">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hAnsi="Calibri" w:cstheme="minorHAnsi"/>
          <w:noProof/>
          <w:szCs w:val="18"/>
          <w:lang w:val="en-US" w:eastAsia="en-US"/>
        </w:rPr>
        <w:drawing>
          <wp:inline distT="0" distB="0" distL="0" distR="0" wp14:anchorId="3653CF9B" wp14:editId="48504A98">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4B4A8887" wp14:editId="05647EAF">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r w:rsidRPr="000B7C7B">
        <w:rPr>
          <w:rFonts w:ascii="Calibri" w:eastAsiaTheme="minorHAnsi" w:hAnsi="Calibri" w:cstheme="minorHAnsi"/>
          <w:noProof/>
          <w:color w:val="auto"/>
          <w:szCs w:val="18"/>
          <w:lang w:val="en-US" w:eastAsia="en-US"/>
        </w:rPr>
        <w:drawing>
          <wp:inline distT="0" distB="0" distL="0" distR="0" wp14:anchorId="7B5CB8AB" wp14:editId="2F2561B2">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0B7C7B">
        <w:rPr>
          <w:rFonts w:ascii="Calibri" w:eastAsiaTheme="minorHAnsi" w:hAnsi="Calibri" w:cstheme="minorHAnsi"/>
          <w:color w:val="auto"/>
          <w:szCs w:val="18"/>
          <w:lang w:eastAsia="en-US"/>
        </w:rPr>
        <w:tab/>
      </w:r>
    </w:p>
    <w:p w:rsidR="007368CD" w:rsidRPr="000B7C7B" w:rsidRDefault="007368CD" w:rsidP="00B12B4A">
      <w:pPr>
        <w:spacing w:line="240" w:lineRule="auto"/>
        <w:rPr>
          <w:rFonts w:ascii="Calibri" w:eastAsiaTheme="minorHAnsi" w:hAnsi="Calibri" w:cstheme="minorHAnsi"/>
          <w:color w:val="auto"/>
          <w:szCs w:val="18"/>
          <w:lang w:val="fr-FR" w:eastAsia="en-US"/>
        </w:rPr>
      </w:pPr>
    </w:p>
    <w:sectPr w:rsidR="007368CD" w:rsidRPr="000B7C7B"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E2" w:rsidRDefault="00A76BE2" w:rsidP="007368CD">
      <w:r>
        <w:separator/>
      </w:r>
    </w:p>
  </w:endnote>
  <w:endnote w:type="continuationSeparator" w:id="0">
    <w:p w:rsidR="00A76BE2" w:rsidRDefault="00A76BE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E2" w:rsidRDefault="00A76BE2" w:rsidP="007368CD">
      <w:r>
        <w:separator/>
      </w:r>
    </w:p>
  </w:footnote>
  <w:footnote w:type="continuationSeparator" w:id="0">
    <w:p w:rsidR="00A76BE2" w:rsidRDefault="00A76BE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776C4"/>
    <w:multiLevelType w:val="hybridMultilevel"/>
    <w:tmpl w:val="22B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E4A6C"/>
    <w:multiLevelType w:val="hybridMultilevel"/>
    <w:tmpl w:val="8CF8811A"/>
    <w:lvl w:ilvl="0" w:tplc="657A672C">
      <w:numFmt w:val="bullet"/>
      <w:lvlText w:val="•"/>
      <w:lvlJc w:val="left"/>
      <w:pPr>
        <w:ind w:left="727" w:hanging="585"/>
      </w:pPr>
      <w:rPr>
        <w:rFonts w:ascii="Calibri" w:eastAsiaTheme="minorHAnsi" w:hAnsi="Calibri"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15"/>
  </w:num>
  <w:num w:numId="6">
    <w:abstractNumId w:val="3"/>
  </w:num>
  <w:num w:numId="7">
    <w:abstractNumId w:val="1"/>
  </w:num>
  <w:num w:numId="8">
    <w:abstractNumId w:val="11"/>
  </w:num>
  <w:num w:numId="9">
    <w:abstractNumId w:val="12"/>
  </w:num>
  <w:num w:numId="10">
    <w:abstractNumId w:val="2"/>
  </w:num>
  <w:num w:numId="11">
    <w:abstractNumId w:val="8"/>
  </w:num>
  <w:num w:numId="12">
    <w:abstractNumId w:val="14"/>
  </w:num>
  <w:num w:numId="13">
    <w:abstractNumId w:val="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36B46"/>
    <w:rsid w:val="00041FE9"/>
    <w:rsid w:val="00045E26"/>
    <w:rsid w:val="00050326"/>
    <w:rsid w:val="000531EA"/>
    <w:rsid w:val="00060EBB"/>
    <w:rsid w:val="00063473"/>
    <w:rsid w:val="00064996"/>
    <w:rsid w:val="00074113"/>
    <w:rsid w:val="000742F5"/>
    <w:rsid w:val="00080AD3"/>
    <w:rsid w:val="00084861"/>
    <w:rsid w:val="0009236B"/>
    <w:rsid w:val="000927C4"/>
    <w:rsid w:val="00093AF0"/>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46D4"/>
    <w:rsid w:val="00102589"/>
    <w:rsid w:val="00110577"/>
    <w:rsid w:val="001122B1"/>
    <w:rsid w:val="00115FF3"/>
    <w:rsid w:val="0011681D"/>
    <w:rsid w:val="00120A59"/>
    <w:rsid w:val="00120B7D"/>
    <w:rsid w:val="00121395"/>
    <w:rsid w:val="00122599"/>
    <w:rsid w:val="001245E2"/>
    <w:rsid w:val="00135502"/>
    <w:rsid w:val="00137D1E"/>
    <w:rsid w:val="0014659E"/>
    <w:rsid w:val="00147E2C"/>
    <w:rsid w:val="0015231C"/>
    <w:rsid w:val="00153090"/>
    <w:rsid w:val="0015358D"/>
    <w:rsid w:val="00155DE4"/>
    <w:rsid w:val="001561AC"/>
    <w:rsid w:val="00160F0D"/>
    <w:rsid w:val="001701E0"/>
    <w:rsid w:val="00170D3A"/>
    <w:rsid w:val="001721A3"/>
    <w:rsid w:val="00172D10"/>
    <w:rsid w:val="00172DA7"/>
    <w:rsid w:val="001748D3"/>
    <w:rsid w:val="001750B9"/>
    <w:rsid w:val="0017669F"/>
    <w:rsid w:val="00181E84"/>
    <w:rsid w:val="00182846"/>
    <w:rsid w:val="001935E2"/>
    <w:rsid w:val="00195745"/>
    <w:rsid w:val="00196E62"/>
    <w:rsid w:val="0019740E"/>
    <w:rsid w:val="001A3D96"/>
    <w:rsid w:val="001A4563"/>
    <w:rsid w:val="001B0CD9"/>
    <w:rsid w:val="001C0619"/>
    <w:rsid w:val="001C24CA"/>
    <w:rsid w:val="001C25CD"/>
    <w:rsid w:val="001C2E80"/>
    <w:rsid w:val="001C42B6"/>
    <w:rsid w:val="001C600D"/>
    <w:rsid w:val="001C64DD"/>
    <w:rsid w:val="001D0938"/>
    <w:rsid w:val="001D4421"/>
    <w:rsid w:val="001D56F3"/>
    <w:rsid w:val="001E1461"/>
    <w:rsid w:val="001E1998"/>
    <w:rsid w:val="001E37C5"/>
    <w:rsid w:val="001E5DD2"/>
    <w:rsid w:val="001E5FC1"/>
    <w:rsid w:val="001F1814"/>
    <w:rsid w:val="00203656"/>
    <w:rsid w:val="00206182"/>
    <w:rsid w:val="00211617"/>
    <w:rsid w:val="00211A55"/>
    <w:rsid w:val="00214988"/>
    <w:rsid w:val="002152B7"/>
    <w:rsid w:val="00234874"/>
    <w:rsid w:val="00241A6E"/>
    <w:rsid w:val="00250FA0"/>
    <w:rsid w:val="00253C1F"/>
    <w:rsid w:val="00265355"/>
    <w:rsid w:val="00267FD5"/>
    <w:rsid w:val="002734A2"/>
    <w:rsid w:val="0027496C"/>
    <w:rsid w:val="00283BC2"/>
    <w:rsid w:val="00284058"/>
    <w:rsid w:val="00284E1E"/>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52C2"/>
    <w:rsid w:val="002D09ED"/>
    <w:rsid w:val="002D0B5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1F49"/>
    <w:rsid w:val="00325ABC"/>
    <w:rsid w:val="003308EC"/>
    <w:rsid w:val="00343D7B"/>
    <w:rsid w:val="0034455C"/>
    <w:rsid w:val="00354843"/>
    <w:rsid w:val="00361DE3"/>
    <w:rsid w:val="00370917"/>
    <w:rsid w:val="0037320F"/>
    <w:rsid w:val="00374302"/>
    <w:rsid w:val="0037583F"/>
    <w:rsid w:val="00375E15"/>
    <w:rsid w:val="00392BB5"/>
    <w:rsid w:val="0039743F"/>
    <w:rsid w:val="003A759A"/>
    <w:rsid w:val="003B1E2A"/>
    <w:rsid w:val="003B3607"/>
    <w:rsid w:val="003B488D"/>
    <w:rsid w:val="003B5E46"/>
    <w:rsid w:val="003B6F4F"/>
    <w:rsid w:val="003C3541"/>
    <w:rsid w:val="003C7A77"/>
    <w:rsid w:val="003D3BA3"/>
    <w:rsid w:val="003D51FF"/>
    <w:rsid w:val="003E4A5F"/>
    <w:rsid w:val="003F589B"/>
    <w:rsid w:val="003F6E28"/>
    <w:rsid w:val="003F74D7"/>
    <w:rsid w:val="004029EE"/>
    <w:rsid w:val="00404B59"/>
    <w:rsid w:val="004064CD"/>
    <w:rsid w:val="00406709"/>
    <w:rsid w:val="004109DB"/>
    <w:rsid w:val="004159BD"/>
    <w:rsid w:val="00415FB7"/>
    <w:rsid w:val="00420DDE"/>
    <w:rsid w:val="00426FD1"/>
    <w:rsid w:val="00432F4B"/>
    <w:rsid w:val="00436CCA"/>
    <w:rsid w:val="004379B1"/>
    <w:rsid w:val="0044054A"/>
    <w:rsid w:val="00440DDC"/>
    <w:rsid w:val="004446C2"/>
    <w:rsid w:val="00445CE1"/>
    <w:rsid w:val="00447657"/>
    <w:rsid w:val="0044785E"/>
    <w:rsid w:val="004532C4"/>
    <w:rsid w:val="004533A4"/>
    <w:rsid w:val="00454C64"/>
    <w:rsid w:val="00454DA3"/>
    <w:rsid w:val="00455B9A"/>
    <w:rsid w:val="00463E24"/>
    <w:rsid w:val="0046703A"/>
    <w:rsid w:val="004838D5"/>
    <w:rsid w:val="00483A50"/>
    <w:rsid w:val="00485C87"/>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02E0"/>
    <w:rsid w:val="004E14C7"/>
    <w:rsid w:val="004E51EF"/>
    <w:rsid w:val="004E5CE4"/>
    <w:rsid w:val="004E6D9D"/>
    <w:rsid w:val="004E7301"/>
    <w:rsid w:val="004F1A8B"/>
    <w:rsid w:val="004F4BD0"/>
    <w:rsid w:val="004F7210"/>
    <w:rsid w:val="004F7C44"/>
    <w:rsid w:val="005028CD"/>
    <w:rsid w:val="00504E20"/>
    <w:rsid w:val="00505C53"/>
    <w:rsid w:val="005062A6"/>
    <w:rsid w:val="00507041"/>
    <w:rsid w:val="00517557"/>
    <w:rsid w:val="005202DA"/>
    <w:rsid w:val="00522F2F"/>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85241"/>
    <w:rsid w:val="00596945"/>
    <w:rsid w:val="005A0FA3"/>
    <w:rsid w:val="005B35EF"/>
    <w:rsid w:val="005C0F59"/>
    <w:rsid w:val="005C5F92"/>
    <w:rsid w:val="005D1569"/>
    <w:rsid w:val="005D2136"/>
    <w:rsid w:val="005D31CC"/>
    <w:rsid w:val="005D5100"/>
    <w:rsid w:val="005D5E79"/>
    <w:rsid w:val="005E0DB4"/>
    <w:rsid w:val="005E194E"/>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1139"/>
    <w:rsid w:val="00654988"/>
    <w:rsid w:val="00660CC7"/>
    <w:rsid w:val="00671FB5"/>
    <w:rsid w:val="00675906"/>
    <w:rsid w:val="00681536"/>
    <w:rsid w:val="00684F2E"/>
    <w:rsid w:val="00686BE7"/>
    <w:rsid w:val="00692476"/>
    <w:rsid w:val="00692D20"/>
    <w:rsid w:val="0069771C"/>
    <w:rsid w:val="006A4755"/>
    <w:rsid w:val="006A4B27"/>
    <w:rsid w:val="006A537B"/>
    <w:rsid w:val="006A6EEC"/>
    <w:rsid w:val="006B37D4"/>
    <w:rsid w:val="006B50CF"/>
    <w:rsid w:val="006C2144"/>
    <w:rsid w:val="006C5B1E"/>
    <w:rsid w:val="006D4712"/>
    <w:rsid w:val="006D5117"/>
    <w:rsid w:val="006D7EDA"/>
    <w:rsid w:val="006E3BB7"/>
    <w:rsid w:val="006F096D"/>
    <w:rsid w:val="006F343F"/>
    <w:rsid w:val="006F5835"/>
    <w:rsid w:val="007002C9"/>
    <w:rsid w:val="00702194"/>
    <w:rsid w:val="00707EF0"/>
    <w:rsid w:val="00717796"/>
    <w:rsid w:val="007368CD"/>
    <w:rsid w:val="0074523D"/>
    <w:rsid w:val="00745533"/>
    <w:rsid w:val="00746F75"/>
    <w:rsid w:val="00747719"/>
    <w:rsid w:val="007614C7"/>
    <w:rsid w:val="00763DB7"/>
    <w:rsid w:val="00765988"/>
    <w:rsid w:val="007701CE"/>
    <w:rsid w:val="007705B2"/>
    <w:rsid w:val="007722C3"/>
    <w:rsid w:val="0077349A"/>
    <w:rsid w:val="00774731"/>
    <w:rsid w:val="00776B6C"/>
    <w:rsid w:val="00776BBB"/>
    <w:rsid w:val="00780B8E"/>
    <w:rsid w:val="00790398"/>
    <w:rsid w:val="007904FC"/>
    <w:rsid w:val="00791349"/>
    <w:rsid w:val="007930B7"/>
    <w:rsid w:val="00793B26"/>
    <w:rsid w:val="00793B83"/>
    <w:rsid w:val="00797DF1"/>
    <w:rsid w:val="007A31E9"/>
    <w:rsid w:val="007A501A"/>
    <w:rsid w:val="007B2C73"/>
    <w:rsid w:val="007B4256"/>
    <w:rsid w:val="007B495C"/>
    <w:rsid w:val="007C2537"/>
    <w:rsid w:val="007C76F2"/>
    <w:rsid w:val="007D019E"/>
    <w:rsid w:val="007D2E2F"/>
    <w:rsid w:val="007D3327"/>
    <w:rsid w:val="007D43A5"/>
    <w:rsid w:val="007E3E26"/>
    <w:rsid w:val="007E5472"/>
    <w:rsid w:val="007F2F35"/>
    <w:rsid w:val="007F5A10"/>
    <w:rsid w:val="007F7FC9"/>
    <w:rsid w:val="00802151"/>
    <w:rsid w:val="00802AA2"/>
    <w:rsid w:val="008036ED"/>
    <w:rsid w:val="0080676D"/>
    <w:rsid w:val="00810BFE"/>
    <w:rsid w:val="00817BD8"/>
    <w:rsid w:val="00824C1F"/>
    <w:rsid w:val="00831B39"/>
    <w:rsid w:val="00835E67"/>
    <w:rsid w:val="00847B3E"/>
    <w:rsid w:val="00854D6B"/>
    <w:rsid w:val="00855CF9"/>
    <w:rsid w:val="00855D13"/>
    <w:rsid w:val="00856BB7"/>
    <w:rsid w:val="00860DDA"/>
    <w:rsid w:val="008654A1"/>
    <w:rsid w:val="008654C3"/>
    <w:rsid w:val="00866D35"/>
    <w:rsid w:val="00876FD8"/>
    <w:rsid w:val="00877C6A"/>
    <w:rsid w:val="0088673B"/>
    <w:rsid w:val="008875F2"/>
    <w:rsid w:val="00890FE0"/>
    <w:rsid w:val="00891333"/>
    <w:rsid w:val="00892CC7"/>
    <w:rsid w:val="00896F0B"/>
    <w:rsid w:val="008B0DD1"/>
    <w:rsid w:val="008B219F"/>
    <w:rsid w:val="008B2B79"/>
    <w:rsid w:val="008B74D0"/>
    <w:rsid w:val="008D2D31"/>
    <w:rsid w:val="008D7C40"/>
    <w:rsid w:val="008E04BA"/>
    <w:rsid w:val="008E21FB"/>
    <w:rsid w:val="008F3F22"/>
    <w:rsid w:val="008F3F4C"/>
    <w:rsid w:val="008F62E1"/>
    <w:rsid w:val="008F66A6"/>
    <w:rsid w:val="009027AC"/>
    <w:rsid w:val="00906C4A"/>
    <w:rsid w:val="009138BA"/>
    <w:rsid w:val="00913AE8"/>
    <w:rsid w:val="009168E2"/>
    <w:rsid w:val="00921214"/>
    <w:rsid w:val="00923CA4"/>
    <w:rsid w:val="00924EBC"/>
    <w:rsid w:val="0093631F"/>
    <w:rsid w:val="00953BF0"/>
    <w:rsid w:val="00954092"/>
    <w:rsid w:val="009601A8"/>
    <w:rsid w:val="00973A6B"/>
    <w:rsid w:val="009804F0"/>
    <w:rsid w:val="009839D0"/>
    <w:rsid w:val="00987F7C"/>
    <w:rsid w:val="00993058"/>
    <w:rsid w:val="0099608B"/>
    <w:rsid w:val="0099695F"/>
    <w:rsid w:val="00997BBE"/>
    <w:rsid w:val="009A3550"/>
    <w:rsid w:val="009A4EA1"/>
    <w:rsid w:val="009A6FE6"/>
    <w:rsid w:val="009B0C88"/>
    <w:rsid w:val="009B23D1"/>
    <w:rsid w:val="009B46BB"/>
    <w:rsid w:val="009C0929"/>
    <w:rsid w:val="009C2F70"/>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2FDC"/>
    <w:rsid w:val="00A37749"/>
    <w:rsid w:val="00A401D9"/>
    <w:rsid w:val="00A463AE"/>
    <w:rsid w:val="00A531D3"/>
    <w:rsid w:val="00A5777C"/>
    <w:rsid w:val="00A6382B"/>
    <w:rsid w:val="00A6562A"/>
    <w:rsid w:val="00A65AFE"/>
    <w:rsid w:val="00A65E93"/>
    <w:rsid w:val="00A67A2F"/>
    <w:rsid w:val="00A749BD"/>
    <w:rsid w:val="00A76BE2"/>
    <w:rsid w:val="00A77F93"/>
    <w:rsid w:val="00A91C78"/>
    <w:rsid w:val="00A95498"/>
    <w:rsid w:val="00A961A4"/>
    <w:rsid w:val="00AA0DF8"/>
    <w:rsid w:val="00AA36ED"/>
    <w:rsid w:val="00AB424D"/>
    <w:rsid w:val="00AB5331"/>
    <w:rsid w:val="00AC1E0F"/>
    <w:rsid w:val="00AC7254"/>
    <w:rsid w:val="00AE3C7A"/>
    <w:rsid w:val="00B070F3"/>
    <w:rsid w:val="00B12B4A"/>
    <w:rsid w:val="00B13E29"/>
    <w:rsid w:val="00B16C6F"/>
    <w:rsid w:val="00B20096"/>
    <w:rsid w:val="00B21C87"/>
    <w:rsid w:val="00B245C8"/>
    <w:rsid w:val="00B2571E"/>
    <w:rsid w:val="00B42F6F"/>
    <w:rsid w:val="00B45A4E"/>
    <w:rsid w:val="00B467E1"/>
    <w:rsid w:val="00B50694"/>
    <w:rsid w:val="00B55A28"/>
    <w:rsid w:val="00B56CCF"/>
    <w:rsid w:val="00B6318A"/>
    <w:rsid w:val="00B648BA"/>
    <w:rsid w:val="00B81DB7"/>
    <w:rsid w:val="00B84DFA"/>
    <w:rsid w:val="00B97676"/>
    <w:rsid w:val="00BA13D8"/>
    <w:rsid w:val="00BA1630"/>
    <w:rsid w:val="00BA1AB5"/>
    <w:rsid w:val="00BA1EFD"/>
    <w:rsid w:val="00BA2155"/>
    <w:rsid w:val="00BA4C2E"/>
    <w:rsid w:val="00BB2A6F"/>
    <w:rsid w:val="00BB34C7"/>
    <w:rsid w:val="00BB5C2E"/>
    <w:rsid w:val="00BB633B"/>
    <w:rsid w:val="00BC111D"/>
    <w:rsid w:val="00BC49F8"/>
    <w:rsid w:val="00BC4FBC"/>
    <w:rsid w:val="00BC5645"/>
    <w:rsid w:val="00BD16EB"/>
    <w:rsid w:val="00BD44D2"/>
    <w:rsid w:val="00BD5270"/>
    <w:rsid w:val="00BE64BB"/>
    <w:rsid w:val="00BE6B66"/>
    <w:rsid w:val="00BE7575"/>
    <w:rsid w:val="00BF0F5B"/>
    <w:rsid w:val="00C05B9D"/>
    <w:rsid w:val="00C062E8"/>
    <w:rsid w:val="00C12749"/>
    <w:rsid w:val="00C14F51"/>
    <w:rsid w:val="00C246A6"/>
    <w:rsid w:val="00C30DA4"/>
    <w:rsid w:val="00C352BF"/>
    <w:rsid w:val="00C36C67"/>
    <w:rsid w:val="00C37578"/>
    <w:rsid w:val="00C42626"/>
    <w:rsid w:val="00C51413"/>
    <w:rsid w:val="00C540AD"/>
    <w:rsid w:val="00C6017E"/>
    <w:rsid w:val="00C60B2D"/>
    <w:rsid w:val="00C62385"/>
    <w:rsid w:val="00C651F0"/>
    <w:rsid w:val="00C6722A"/>
    <w:rsid w:val="00C67561"/>
    <w:rsid w:val="00C728B2"/>
    <w:rsid w:val="00C73529"/>
    <w:rsid w:val="00C73C1F"/>
    <w:rsid w:val="00C77BDA"/>
    <w:rsid w:val="00C80984"/>
    <w:rsid w:val="00C81D5B"/>
    <w:rsid w:val="00C86153"/>
    <w:rsid w:val="00C86DE9"/>
    <w:rsid w:val="00C950DA"/>
    <w:rsid w:val="00C978A7"/>
    <w:rsid w:val="00CA00CE"/>
    <w:rsid w:val="00CA48AD"/>
    <w:rsid w:val="00CA69B4"/>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3C8"/>
    <w:rsid w:val="00D13B72"/>
    <w:rsid w:val="00D1532F"/>
    <w:rsid w:val="00D17C6A"/>
    <w:rsid w:val="00D26601"/>
    <w:rsid w:val="00D27380"/>
    <w:rsid w:val="00D27435"/>
    <w:rsid w:val="00D34BB5"/>
    <w:rsid w:val="00D34FB3"/>
    <w:rsid w:val="00D44212"/>
    <w:rsid w:val="00D44FFC"/>
    <w:rsid w:val="00D56E28"/>
    <w:rsid w:val="00D64274"/>
    <w:rsid w:val="00D64A14"/>
    <w:rsid w:val="00D67C54"/>
    <w:rsid w:val="00D72CA1"/>
    <w:rsid w:val="00D81A36"/>
    <w:rsid w:val="00D81FCD"/>
    <w:rsid w:val="00D83EA2"/>
    <w:rsid w:val="00D86146"/>
    <w:rsid w:val="00D87AE5"/>
    <w:rsid w:val="00D90126"/>
    <w:rsid w:val="00D955D3"/>
    <w:rsid w:val="00DA0876"/>
    <w:rsid w:val="00DA1E18"/>
    <w:rsid w:val="00DA421E"/>
    <w:rsid w:val="00DB5C43"/>
    <w:rsid w:val="00DC05CE"/>
    <w:rsid w:val="00DC4EEE"/>
    <w:rsid w:val="00DC4FEB"/>
    <w:rsid w:val="00DC7502"/>
    <w:rsid w:val="00DC7C13"/>
    <w:rsid w:val="00DD0E71"/>
    <w:rsid w:val="00DD6564"/>
    <w:rsid w:val="00DE233E"/>
    <w:rsid w:val="00DE75A1"/>
    <w:rsid w:val="00DF216F"/>
    <w:rsid w:val="00DF3D26"/>
    <w:rsid w:val="00DF679A"/>
    <w:rsid w:val="00DF7150"/>
    <w:rsid w:val="00E01AF3"/>
    <w:rsid w:val="00E02BDC"/>
    <w:rsid w:val="00E04412"/>
    <w:rsid w:val="00E119CA"/>
    <w:rsid w:val="00E12C71"/>
    <w:rsid w:val="00E13C8D"/>
    <w:rsid w:val="00E16F6B"/>
    <w:rsid w:val="00E176D3"/>
    <w:rsid w:val="00E21264"/>
    <w:rsid w:val="00E24B4F"/>
    <w:rsid w:val="00E25391"/>
    <w:rsid w:val="00E264F4"/>
    <w:rsid w:val="00E30288"/>
    <w:rsid w:val="00E336A3"/>
    <w:rsid w:val="00E436A7"/>
    <w:rsid w:val="00E44737"/>
    <w:rsid w:val="00E462F6"/>
    <w:rsid w:val="00E627AE"/>
    <w:rsid w:val="00E81717"/>
    <w:rsid w:val="00E921F7"/>
    <w:rsid w:val="00E92435"/>
    <w:rsid w:val="00E93F30"/>
    <w:rsid w:val="00EA1C8F"/>
    <w:rsid w:val="00EA1D61"/>
    <w:rsid w:val="00EA308F"/>
    <w:rsid w:val="00EA5E50"/>
    <w:rsid w:val="00EA6770"/>
    <w:rsid w:val="00EA730F"/>
    <w:rsid w:val="00EB06F3"/>
    <w:rsid w:val="00EB2654"/>
    <w:rsid w:val="00EB42D4"/>
    <w:rsid w:val="00EB47ED"/>
    <w:rsid w:val="00EB7597"/>
    <w:rsid w:val="00EC3407"/>
    <w:rsid w:val="00EC401A"/>
    <w:rsid w:val="00ED472C"/>
    <w:rsid w:val="00ED4F04"/>
    <w:rsid w:val="00ED55A3"/>
    <w:rsid w:val="00ED708C"/>
    <w:rsid w:val="00EE17EE"/>
    <w:rsid w:val="00EE2AE2"/>
    <w:rsid w:val="00EE537E"/>
    <w:rsid w:val="00EE5A5D"/>
    <w:rsid w:val="00EE7E8B"/>
    <w:rsid w:val="00EF1F55"/>
    <w:rsid w:val="00EF3DBF"/>
    <w:rsid w:val="00EF3F27"/>
    <w:rsid w:val="00EF507C"/>
    <w:rsid w:val="00F046D4"/>
    <w:rsid w:val="00F04EFD"/>
    <w:rsid w:val="00F125DB"/>
    <w:rsid w:val="00F16A26"/>
    <w:rsid w:val="00F2472C"/>
    <w:rsid w:val="00F26181"/>
    <w:rsid w:val="00F27205"/>
    <w:rsid w:val="00F41E12"/>
    <w:rsid w:val="00F424DB"/>
    <w:rsid w:val="00F51420"/>
    <w:rsid w:val="00F518F4"/>
    <w:rsid w:val="00F51EED"/>
    <w:rsid w:val="00F52EB0"/>
    <w:rsid w:val="00F52F0D"/>
    <w:rsid w:val="00F614B8"/>
    <w:rsid w:val="00F66D64"/>
    <w:rsid w:val="00F67961"/>
    <w:rsid w:val="00F70A23"/>
    <w:rsid w:val="00F720CB"/>
    <w:rsid w:val="00F7286A"/>
    <w:rsid w:val="00F75A7E"/>
    <w:rsid w:val="00F85B5D"/>
    <w:rsid w:val="00F87047"/>
    <w:rsid w:val="00F91FDA"/>
    <w:rsid w:val="00F93B6A"/>
    <w:rsid w:val="00F95689"/>
    <w:rsid w:val="00F957A0"/>
    <w:rsid w:val="00FA51C0"/>
    <w:rsid w:val="00FA665F"/>
    <w:rsid w:val="00FB0503"/>
    <w:rsid w:val="00FB0EF1"/>
    <w:rsid w:val="00FB569B"/>
    <w:rsid w:val="00FC2DD9"/>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88150011">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010716512">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69DB62A-C918-49DE-B767-28C0F047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2890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25</cp:revision>
  <cp:lastPrinted>2017-12-21T13:46:00Z</cp:lastPrinted>
  <dcterms:created xsi:type="dcterms:W3CDTF">2018-05-14T07:45:00Z</dcterms:created>
  <dcterms:modified xsi:type="dcterms:W3CDTF">2018-05-14T08:44:00Z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